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3235d6k.htm"/>
      <w:bookmarkStart w:id="1" w:name="ksd17323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1"/>
        <w:gridCol w:w="426"/>
        <w:gridCol w:w="9218"/>
      </w:tblGrid>
      <w:tr>
        <w:trPr/>
        <w:tc>
          <w:tcPr>
            <w:tcW w:w="561"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sz w:val="4"/>
                <w:szCs w:val="4"/>
              </w:rPr>
            </w:pPr>
            <w:r>
              <w:rPr>
                <w:sz w:val="4"/>
                <w:szCs w:val="4"/>
              </w:rPr>
            </w:r>
          </w:p>
        </w:tc>
      </w:tr>
      <w:tr>
        <w:trPr/>
        <w:tc>
          <w:tcPr>
            <w:tcW w:w="5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426" w:type="dxa"/>
            <w:tcBorders/>
            <w:vAlign w:val="bottom"/>
          </w:tcPr>
          <w:p>
            <w:pPr>
              <w:pStyle w:val="TableContents"/>
              <w:bidi w:val="0"/>
              <w:spacing w:before="0" w:after="283"/>
              <w:jc w:val="left"/>
              <w:rPr/>
            </w:pPr>
            <w:r>
              <w:rPr/>
              <w:t>  </w:t>
            </w:r>
          </w:p>
        </w:tc>
        <w:tc>
          <w:tcPr>
            <w:tcW w:w="921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561" w:type="dxa"/>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561" w:type="dxa"/>
            <w:tcBorders/>
          </w:tcPr>
          <w:p>
            <w:pPr>
              <w:pStyle w:val="TableContents"/>
              <w:bidi w:val="0"/>
              <w:spacing w:before="0" w:after="283"/>
              <w:jc w:val="left"/>
              <w:rPr/>
            </w:pPr>
            <w:r>
              <w:rPr/>
              <w:t>99.1</w:t>
            </w:r>
          </w:p>
        </w:tc>
        <w:tc>
          <w:tcPr>
            <w:tcW w:w="426" w:type="dxa"/>
            <w:tcBorders/>
            <w:vAlign w:val="bottom"/>
          </w:tcPr>
          <w:p>
            <w:pPr>
              <w:pStyle w:val="TableContents"/>
              <w:bidi w:val="0"/>
              <w:spacing w:before="0" w:after="283"/>
              <w:jc w:val="left"/>
              <w:rPr/>
            </w:pPr>
            <w:r>
              <w:rPr/>
              <w:t>  </w:t>
            </w:r>
          </w:p>
        </w:tc>
        <w:tc>
          <w:tcPr>
            <w:tcW w:w="9218" w:type="dxa"/>
            <w:tcBorders/>
          </w:tcPr>
          <w:p>
            <w:pPr>
              <w:pStyle w:val="TableContents"/>
              <w:bidi w:val="0"/>
              <w:spacing w:before="0" w:after="283"/>
              <w:jc w:val="left"/>
              <w:rPr/>
            </w:pPr>
            <w:r>
              <w:rPr/>
              <w:t>Announcement – Earnings Release Date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7"/>
        <w:gridCol w:w="60"/>
        <w:gridCol w:w="168"/>
        <w:gridCol w:w="60"/>
        <w:gridCol w:w="3167"/>
      </w:tblGrid>
      <w:tr>
        <w:trPr/>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228" w:type="dxa"/>
            <w:gridSpan w:val="2"/>
            <w:tcBorders/>
            <w:vAlign w:val="center"/>
          </w:tcPr>
          <w:p>
            <w:pPr>
              <w:pStyle w:val="TableContents"/>
              <w:bidi w:val="0"/>
              <w:spacing w:before="0" w:after="283"/>
              <w:jc w:val="left"/>
              <w:rPr>
                <w:sz w:val="4"/>
                <w:szCs w:val="4"/>
              </w:rPr>
            </w:pPr>
            <w:r>
              <w:rPr>
                <w:sz w:val="4"/>
                <w:szCs w:val="4"/>
              </w:rPr>
            </w:r>
          </w:p>
        </w:tc>
        <w:tc>
          <w:tcPr>
            <w:tcW w:w="3227"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16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1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2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16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167" w:type="dxa"/>
            <w:tcBorders/>
          </w:tcPr>
          <w:p>
            <w:pPr>
              <w:pStyle w:val="TableContents"/>
              <w:bidi w:val="0"/>
              <w:spacing w:before="0" w:after="283"/>
              <w:jc w:val="left"/>
              <w:rPr/>
            </w:pPr>
            <w:r>
              <w:rPr/>
              <w:t>Haijian He</w:t>
            </w:r>
          </w:p>
        </w:tc>
      </w:tr>
      <w:tr>
        <w:trPr/>
        <w:tc>
          <w:tcPr>
            <w:tcW w:w="62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168"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3167"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31, 2026 </w:t>
      </w:r>
    </w:p>
    <w:p>
      <w:pPr>
        <w:pStyle w:val="TextBody"/>
        <w:bidi w:val="0"/>
        <w:spacing w:before="0" w:after="0"/>
        <w:jc w:val="right"/>
        <w:rPr>
          <w:rFonts w:ascii="Times New Roman" w:hAnsi="Times New Roman"/>
          <w:b/>
          <w:sz w:val="20"/>
        </w:rPr>
      </w:pPr>
      <w:bookmarkStart w:id="2" w:name="d173235dex991.htm"/>
      <w:bookmarkStart w:id="3" w:name="ksd17323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Baidu to Report Second Quarter 2026 Financial Results on August 18, 2026 </w:t>
      </w:r>
    </w:p>
    <w:p>
      <w:pPr>
        <w:pStyle w:val="TextBody"/>
        <w:bidi w:val="0"/>
        <w:spacing w:before="120" w:after="0"/>
        <w:jc w:val="left"/>
        <w:rPr>
          <w:rFonts w:ascii="Times New Roman" w:hAnsi="Times New Roman"/>
          <w:sz w:val="20"/>
        </w:rPr>
      </w:pPr>
      <w:r>
        <w:rPr>
          <w:rFonts w:ascii="Times New Roman" w:hAnsi="Times New Roman"/>
          <w:sz w:val="20"/>
        </w:rPr>
        <w:t xml:space="preserve">BEIJING, July 31, 2026 /PRNewswire/ — Baidu, Inc. (Nasdaq: BIDU; HKEX: 9888 (HKD Counter) and 89888 (RMB Counter)) (“Baidu” or the “Company”), a leading AI company with strong Internet foundation, today announced that it will report its financial results for the Second Quarter 2026 ended June 30, 2026, before the U.S. market opens on August 18, 2026. Baidu’s management will hold an earnings conference call at 8:00 AM on August 18, 2026, U.S. Eastern Time (8:00 PM on August 18, 2026, Beijing Time). </w:t>
      </w:r>
    </w:p>
    <w:p>
      <w:pPr>
        <w:pStyle w:val="TextBody"/>
        <w:bidi w:val="0"/>
        <w:spacing w:before="240" w:after="0"/>
        <w:jc w:val="left"/>
        <w:rPr>
          <w:rFonts w:ascii="Times New Roman" w:hAnsi="Times New Roman"/>
          <w:sz w:val="20"/>
        </w:rPr>
      </w:pPr>
      <w:r>
        <w:rPr>
          <w:rFonts w:ascii="Times New Roman" w:hAnsi="Times New Roman"/>
          <w:sz w:val="20"/>
        </w:rPr>
        <w:t xml:space="preserve">Please register in advance of the conference call using the link provided below. It will automatically direct you to the registration page of “Baidu Inc. Q2 2026 Earnings Conference Call”. Please follow the steps to enter your registration details, then click “Register”. Upon registering, you will then be provided with the dial-in number, the passcode, and your unique access PIN. This information will also be emailed to you as a calendar invite. </w:t>
      </w:r>
    </w:p>
    <w:p>
      <w:pPr>
        <w:pStyle w:val="TextBody"/>
        <w:bidi w:val="0"/>
        <w:spacing w:before="240" w:after="0"/>
        <w:jc w:val="left"/>
        <w:rPr>
          <w:rFonts w:ascii="Times New Roman" w:hAnsi="Times New Roman"/>
          <w:sz w:val="20"/>
        </w:rPr>
      </w:pPr>
      <w:r>
        <w:rPr>
          <w:rFonts w:ascii="Times New Roman" w:hAnsi="Times New Roman"/>
          <w:sz w:val="20"/>
        </w:rPr>
        <w:t xml:space="preserve">For pre-registration, please click: </w:t>
      </w:r>
    </w:p>
    <w:p>
      <w:pPr>
        <w:pStyle w:val="TextBody"/>
        <w:bidi w:val="0"/>
        <w:spacing w:before="0" w:after="0"/>
        <w:jc w:val="left"/>
        <w:rPr>
          <w:rFonts w:ascii="Times New Roman" w:hAnsi="Times New Roman"/>
          <w:sz w:val="20"/>
        </w:rPr>
      </w:pPr>
      <w:r>
        <w:rPr>
          <w:rFonts w:ascii="Times New Roman" w:hAnsi="Times New Roman"/>
          <w:sz w:val="20"/>
        </w:rPr>
        <w:t xml:space="preserve">https://s1.c-conf.com/diamondpass/10056174-8o7ckp.html </w:t>
      </w:r>
    </w:p>
    <w:p>
      <w:pPr>
        <w:pStyle w:val="TextBody"/>
        <w:bidi w:val="0"/>
        <w:spacing w:before="240" w:after="0"/>
        <w:jc w:val="left"/>
        <w:rPr>
          <w:rFonts w:ascii="Times New Roman" w:hAnsi="Times New Roman"/>
          <w:sz w:val="20"/>
        </w:rPr>
      </w:pPr>
      <w:r>
        <w:rPr>
          <w:rFonts w:ascii="Times New Roman" w:hAnsi="Times New Roman"/>
          <w:sz w:val="20"/>
        </w:rPr>
        <w:t xml:space="preserve">In the 10 minutes prior to the call start time, you may use the conference access information (including dial-in number(s), the passcode and unique access PIN) provided in the calendar invite that you have received following your pre-registration.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this conference call will be available at https://ir.baidu.com.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conference call may be accessed by phone at the following number until August 25, 2026: </w:t>
      </w:r>
    </w:p>
    <w:p>
      <w:pPr>
        <w:pStyle w:val="TextBody"/>
        <w:bidi w:val="0"/>
        <w:spacing w:before="0" w:after="0"/>
        <w:jc w:val="left"/>
        <w:rPr>
          <w:rFonts w:ascii="Times New Roman" w:hAnsi="Times New Roman"/>
          <w:sz w:val="20"/>
        </w:rPr>
      </w:pPr>
      <w:r>
        <w:rPr>
          <w:rFonts w:ascii="Times New Roman" w:hAnsi="Times New Roman"/>
          <w:sz w:val="20"/>
        </w:rPr>
        <w:t xml:space="preserve">US: 1 855 883 1031 </w:t>
      </w:r>
    </w:p>
    <w:p>
      <w:pPr>
        <w:pStyle w:val="TextBody"/>
        <w:bidi w:val="0"/>
        <w:spacing w:before="0" w:after="0"/>
        <w:jc w:val="left"/>
        <w:rPr>
          <w:rFonts w:ascii="Times New Roman" w:hAnsi="Times New Roman"/>
          <w:sz w:val="20"/>
        </w:rPr>
      </w:pPr>
      <w:r>
        <w:rPr>
          <w:rFonts w:ascii="Times New Roman" w:hAnsi="Times New Roman"/>
          <w:sz w:val="20"/>
        </w:rPr>
        <w:t xml:space="preserve">Reply PIN: 10056174 </w:t>
      </w:r>
    </w:p>
    <w:p>
      <w:pPr>
        <w:pStyle w:val="TextBody"/>
        <w:bidi w:val="0"/>
        <w:spacing w:before="24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the HKEX under “9888.” One Baidu ADS represents eight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For investor inquiries, please contact: </w:t>
      </w:r>
    </w:p>
    <w:p>
      <w:pPr>
        <w:pStyle w:val="TextBody"/>
        <w:bidi w:val="0"/>
        <w:spacing w:before="240" w:after="0"/>
        <w:jc w:val="left"/>
        <w:rPr>
          <w:rFonts w:ascii="Times New Roman" w:hAnsi="Times New Roman"/>
          <w:sz w:val="20"/>
        </w:rPr>
      </w:pPr>
      <w:r>
        <w:rPr>
          <w:rFonts w:ascii="Times New Roman" w:hAnsi="Times New Roman"/>
          <w:sz w:val="20"/>
        </w:rPr>
        <w:t xml:space="preserve">Investors Relations </w:t>
      </w:r>
    </w:p>
    <w:p>
      <w:pPr>
        <w:pStyle w:val="TextBody"/>
        <w:bidi w:val="0"/>
        <w:spacing w:before="0" w:after="0"/>
        <w:jc w:val="left"/>
        <w:rPr>
          <w:rFonts w:ascii="Times New Roman" w:hAnsi="Times New Roman"/>
          <w:sz w:val="20"/>
        </w:rPr>
      </w:pPr>
      <w:r>
        <w:rPr>
          <w:rFonts w:ascii="Times New Roman" w:hAnsi="Times New Roman"/>
          <w:sz w:val="20"/>
        </w:rPr>
        <w:t xml:space="preserve">Baidu, Inc. </w:t>
      </w:r>
    </w:p>
    <w:p>
      <w:pPr>
        <w:pStyle w:val="TextBody"/>
        <w:bidi w:val="0"/>
        <w:spacing w:before="0" w:after="0"/>
        <w:jc w:val="left"/>
        <w:rPr>
          <w:rFonts w:ascii="Times New Roman" w:hAnsi="Times New Roman"/>
          <w:sz w:val="20"/>
        </w:rPr>
      </w:pPr>
      <w:r>
        <w:rPr>
          <w:rFonts w:ascii="Times New Roman" w:hAnsi="Times New Roman"/>
          <w:sz w:val="20"/>
        </w:rPr>
        <w:t xml:space="preserve">Tel: +86-10-5992-8888 </w:t>
      </w:r>
    </w:p>
    <w:p>
      <w:pPr>
        <w:pStyle w:val="TextBody"/>
        <w:bidi w:val="0"/>
        <w:spacing w:before="0" w:after="0"/>
        <w:jc w:val="left"/>
        <w:rPr>
          <w:rFonts w:ascii="Times New Roman" w:hAnsi="Times New Roman"/>
          <w:sz w:val="20"/>
        </w:rPr>
      </w:pPr>
      <w:r>
        <w:rPr>
          <w:rFonts w:ascii="Times New Roman" w:hAnsi="Times New Roman"/>
          <w:sz w:val="20"/>
        </w:rPr>
        <w:t xml:space="preserve">Email: ir@baidu.com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461</Words>
  <Characters>2494</Characters>
  <CharactersWithSpaces>2976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